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hd w:fill="ECEFF0" w:val="clear"/>
        <w:spacing w:lineRule="atLeast" w:line="288" w:before="0" w:after="0"/>
        <w:rPr>
          <w:rFonts w:ascii="Arial" w:hAnsi="Arial" w:cs="Arial"/>
          <w:b w:val="false"/>
          <w:b w:val="false"/>
          <w:bCs w:val="false"/>
          <w:color w:val="576B43"/>
          <w:spacing w:val="-12"/>
          <w:sz w:val="29"/>
          <w:szCs w:val="29"/>
        </w:rPr>
      </w:pPr>
      <w:hyperlink r:id="rId2">
        <w:r>
          <w:rPr>
            <w:rStyle w:val="EnlacedeInternet"/>
            <w:rFonts w:cs="Arial" w:ascii="Arial" w:hAnsi="Arial"/>
            <w:b w:val="false"/>
            <w:bCs w:val="false"/>
            <w:color w:val="576B43"/>
            <w:spacing w:val="-12"/>
            <w:sz w:val="29"/>
            <w:szCs w:val="29"/>
          </w:rPr>
          <w:br/>
        </w:r>
        <w:r>
          <w:rPr>
            <w:rStyle w:val="EnlacedeInternet"/>
            <w:rFonts w:cs="Arial" w:ascii="Arial" w:hAnsi="Arial"/>
            <w:b/>
            <w:bCs/>
            <w:color w:val="576B43"/>
            <w:spacing w:val="-12"/>
            <w:sz w:val="29"/>
            <w:szCs w:val="29"/>
            <w:u w:val="none"/>
          </w:rPr>
          <w:t>Número de empleados por departamento. Año 2021</w:t>
        </w:r>
      </w:hyperlink>
    </w:p>
    <w:p>
      <w:pPr>
        <w:pStyle w:val="Articleinfo"/>
        <w:shd w:fill="ECEFF0" w:val="clear"/>
        <w:spacing w:lineRule="atLeast" w:line="173" w:before="0" w:after="180"/>
        <w:rPr>
          <w:rFonts w:cs="Arial"/>
        </w:rPr>
      </w:pPr>
      <w:r>
        <w:rPr>
          <w:rStyle w:val="Modifydate"/>
          <w:rFonts w:cs="Arial" w:ascii="Arial" w:hAnsi="Arial"/>
          <w:caps/>
          <w:color w:val="646464"/>
          <w:spacing w:val="12"/>
          <w:sz w:val="12"/>
          <w:szCs w:val="12"/>
        </w:rPr>
        <w:t>ÚLTIMA ACTUALIZACIÓN EL MARTES, 12 DE JULIO DE 2022 19:58</w:t>
      </w:r>
    </w:p>
    <w:tbl>
      <w:tblPr>
        <w:tblW w:w="4750" w:type="pct"/>
        <w:jc w:val="left"/>
        <w:tblInd w:w="-57" w:type="dxa"/>
        <w:tblLayout w:type="fixed"/>
        <w:tblCellMar>
          <w:top w:w="12" w:type="dxa"/>
          <w:left w:w="12" w:type="dxa"/>
          <w:bottom w:w="12" w:type="dxa"/>
          <w:right w:w="12" w:type="dxa"/>
        </w:tblCellMar>
      </w:tblPr>
      <w:tblGrid>
        <w:gridCol w:w="5113"/>
        <w:gridCol w:w="2965"/>
      </w:tblGrid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Style w:val="Destaquemayor"/>
                <w:rFonts w:cs="Arial" w:ascii="Arial" w:hAnsi="Arial"/>
                <w:color w:val="646464"/>
                <w:sz w:val="14"/>
                <w:szCs w:val="14"/>
              </w:rPr>
              <w:t>DEPARTAMENTOS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Style w:val="Destaquemayor"/>
                <w:rFonts w:cs="Arial" w:ascii="Arial" w:hAnsi="Arial"/>
                <w:color w:val="646464"/>
                <w:sz w:val="14"/>
                <w:szCs w:val="14"/>
              </w:rPr>
              <w:t>TOTAL TRABAJADORES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GERENTE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1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ÁREA SOCIAL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3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ÁREA TÉCNICA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4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ÁREA JURÍDICA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2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ÁREA ECONÓMICA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1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ÁREA ADMINISTRATIVA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5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PEÓN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1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EDUCADOR/A SOCIAL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2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DIRECTORAS ESCUELAS INFANTILES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3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MAESTRAS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5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EDUCADORAS INFANTILES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38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PERSONAL COCINA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3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LIMPIADORA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Fonts w:cs="Arial" w:ascii="Arial" w:hAnsi="Arial"/>
                <w:color w:val="646464"/>
                <w:sz w:val="14"/>
                <w:szCs w:val="14"/>
              </w:rPr>
              <w:t>3</w:t>
            </w:r>
          </w:p>
        </w:tc>
      </w:tr>
      <w:tr>
        <w:trPr/>
        <w:tc>
          <w:tcPr>
            <w:tcW w:w="51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Style w:val="Destaquemayor"/>
                <w:rFonts w:cs="Arial" w:ascii="Arial" w:hAnsi="Arial"/>
                <w:color w:val="646464"/>
                <w:sz w:val="14"/>
                <w:szCs w:val="14"/>
              </w:rPr>
              <w:t>TOTAL TRABAJADORES</w:t>
            </w:r>
          </w:p>
        </w:tc>
        <w:tc>
          <w:tcPr>
            <w:tcW w:w="29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fill="ECEFF0" w:val="clear"/>
            <w:vAlign w:val="center"/>
          </w:tcPr>
          <w:p>
            <w:pPr>
              <w:pStyle w:val="NormalWeb"/>
              <w:spacing w:before="120" w:after="180"/>
              <w:jc w:val="center"/>
              <w:rPr>
                <w:rFonts w:ascii="Arial" w:hAnsi="Arial" w:cs="Arial"/>
                <w:color w:val="646464"/>
                <w:sz w:val="14"/>
                <w:szCs w:val="14"/>
              </w:rPr>
            </w:pPr>
            <w:r>
              <w:rPr>
                <w:rStyle w:val="Destaquemayor"/>
                <w:rFonts w:cs="Arial" w:ascii="Arial" w:hAnsi="Arial"/>
                <w:color w:val="646464"/>
                <w:sz w:val="14"/>
                <w:szCs w:val="14"/>
              </w:rPr>
              <w:t>71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</w:rPr>
  </w:style>
  <w:style w:type="character" w:styleId="Modifydate">
    <w:name w:val="modifydate"/>
    <w:basedOn w:val="Fuentedeprrafopredeter"/>
    <w:qFormat/>
    <w:rPr/>
  </w:style>
  <w:style w:type="character" w:styleId="Destaquemayor">
    <w:name w:val="Destaque mayor"/>
    <w:basedOn w:val="Fuentedeprrafopredete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Articleinfo">
    <w:name w:val="articleinfo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omentas.com/component/content/article/49-transparencia/256-1323-npd2021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</TotalTime>
  <Application>LibreOffice/7.2.1.2$Windows_X86_64 LibreOffice_project/87b77fad49947c1441b67c559c339af8f3517e22</Application>
  <AppVersion>15.0000</AppVersion>
  <Pages>1</Pages>
  <Words>59</Words>
  <Characters>322</Characters>
  <CharactersWithSpaces>350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2022-09-20T12:54:00Z</dcterms:created>
  <dc:creator>jfvalido</dc:creator>
  <dc:description/>
  <cp:keywords> </cp:keywords>
  <dc:language>es-ES</dc:language>
  <cp:lastModifiedBy>jfvalido</cp:lastModifiedBy>
  <dcterms:modified xsi:type="dcterms:W3CDTF">2022-09-20T12:56:00Z</dcterms:modified>
  <cp:revision>1</cp:revision>
  <dc:subject/>
  <dc:title/>
</cp:coreProperties>
</file>